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9CF7" w14:textId="77777777" w:rsidR="00163C0F" w:rsidRDefault="00163C0F" w:rsidP="00163C0F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№4   </w:t>
      </w:r>
    </w:p>
    <w:p w14:paraId="73F29242" w14:textId="77777777" w:rsidR="00163C0F" w:rsidRDefault="00163C0F" w:rsidP="00163C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3BE1E8C9" w14:textId="77777777" w:rsidR="00163C0F" w:rsidRDefault="00163C0F" w:rsidP="00163C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(2022/2023н.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р.)</w:t>
      </w:r>
    </w:p>
    <w:p w14:paraId="64AC35C4" w14:textId="77777777" w:rsidR="00163C0F" w:rsidRDefault="00163C0F" w:rsidP="00163C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Відділення «Філософії та суспільствознавства»</w:t>
      </w:r>
    </w:p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670"/>
        <w:gridCol w:w="1156"/>
        <w:gridCol w:w="4456"/>
        <w:gridCol w:w="71"/>
        <w:gridCol w:w="1620"/>
        <w:gridCol w:w="10"/>
        <w:gridCol w:w="1417"/>
        <w:gridCol w:w="23"/>
        <w:gridCol w:w="1395"/>
        <w:gridCol w:w="35"/>
        <w:gridCol w:w="1382"/>
        <w:gridCol w:w="58"/>
        <w:gridCol w:w="1197"/>
        <w:gridCol w:w="21"/>
        <w:gridCol w:w="11"/>
      </w:tblGrid>
      <w:tr w:rsidR="00163C0F" w14:paraId="5556EA25" w14:textId="77777777" w:rsidTr="00B97780">
        <w:trPr>
          <w:gridAfter w:val="2"/>
          <w:wAfter w:w="32" w:type="dxa"/>
          <w:cantSplit/>
          <w:trHeight w:val="1866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9CBC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ADC9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01E3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3B1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26DEE286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50705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0B2A94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Постерний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C6D287D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70A24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Наукова конференція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CF2E6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4A01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</w:t>
            </w:r>
          </w:p>
        </w:tc>
      </w:tr>
      <w:tr w:rsidR="00163C0F" w14:paraId="21177864" w14:textId="77777777" w:rsidTr="00B97780">
        <w:trPr>
          <w:gridAfter w:val="2"/>
          <w:wAfter w:w="32" w:type="dxa"/>
          <w:trHeight w:val="25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68DC" w14:textId="77777777" w:rsidR="00163C0F" w:rsidRDefault="00163C0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641C" w14:textId="77777777" w:rsidR="00163C0F" w:rsidRDefault="00163C0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7C1D" w14:textId="77777777" w:rsidR="00163C0F" w:rsidRDefault="00163C0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2B58" w14:textId="77777777" w:rsidR="00163C0F" w:rsidRDefault="00163C0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B66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5606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DFF9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B59" w14:textId="77777777" w:rsidR="00163C0F" w:rsidRDefault="00163C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D1A5" w14:textId="77777777" w:rsidR="00163C0F" w:rsidRDefault="00163C0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63C0F" w14:paraId="69C5FE26" w14:textId="77777777" w:rsidTr="00B97780">
        <w:trPr>
          <w:jc w:val="center"/>
        </w:trPr>
        <w:tc>
          <w:tcPr>
            <w:tcW w:w="16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58D1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Секція « Релігієзнавство »</w:t>
            </w:r>
          </w:p>
        </w:tc>
      </w:tr>
      <w:tr w:rsidR="00163C0F" w14:paraId="1FF094F6" w14:textId="77777777" w:rsidTr="00B97780">
        <w:trPr>
          <w:gridAfter w:val="1"/>
          <w:wAfter w:w="11" w:type="dxa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8CB" w14:textId="77777777" w:rsidR="00163C0F" w:rsidRDefault="00163C0F" w:rsidP="003249AE">
            <w:pPr>
              <w:numPr>
                <w:ilvl w:val="0"/>
                <w:numId w:val="3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B0A6" w14:textId="77777777" w:rsidR="00163C0F" w:rsidRDefault="00163C0F">
            <w:pPr>
              <w:spacing w:line="240" w:lineRule="auto"/>
              <w:ind w:right="-10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Кримняк</w:t>
            </w:r>
            <w:proofErr w:type="spellEnd"/>
            <w:r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C8B6" w14:textId="77777777" w:rsidR="00163C0F" w:rsidRDefault="00163C0F">
            <w:pPr>
              <w:spacing w:line="240" w:lineRule="auto"/>
              <w:ind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EA6C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Новодністровський</w:t>
            </w:r>
            <w:proofErr w:type="spellEnd"/>
            <w:r>
              <w:rPr>
                <w:sz w:val="24"/>
                <w:szCs w:val="24"/>
              </w:rPr>
              <w:t xml:space="preserve"> ОЗЗСО "Новодністровська гімназія Новодністровська ТГ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82F" w14:textId="77777777" w:rsidR="00163C0F" w:rsidRDefault="0016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B317" w14:textId="77777777" w:rsidR="00163C0F" w:rsidRDefault="00163C0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6866" w14:textId="77777777" w:rsidR="00163C0F" w:rsidRDefault="00163C0F">
            <w:pPr>
              <w:jc w:val="center"/>
              <w:rPr>
                <w:sz w:val="24"/>
                <w:szCs w:val="24"/>
              </w:rPr>
            </w:pPr>
            <w:r>
              <w:t>24,9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F23D" w14:textId="77777777" w:rsidR="00163C0F" w:rsidRDefault="00163C0F">
            <w:pPr>
              <w:ind w:firstLine="0"/>
              <w:jc w:val="center"/>
              <w:rPr>
                <w:sz w:val="24"/>
                <w:szCs w:val="24"/>
              </w:rPr>
            </w:pPr>
            <w:r>
              <w:t>67,9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830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3C0F" w14:paraId="787C88AF" w14:textId="77777777" w:rsidTr="00B97780">
        <w:trPr>
          <w:jc w:val="center"/>
        </w:trPr>
        <w:tc>
          <w:tcPr>
            <w:tcW w:w="16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6E04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Секція « Філософії»</w:t>
            </w:r>
          </w:p>
        </w:tc>
      </w:tr>
      <w:tr w:rsidR="00163C0F" w14:paraId="52AA1AD3" w14:textId="77777777" w:rsidTr="00B97780">
        <w:trPr>
          <w:gridAfter w:val="2"/>
          <w:wAfter w:w="32" w:type="dxa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DE1" w14:textId="77777777" w:rsidR="00163C0F" w:rsidRDefault="00163C0F" w:rsidP="003249AE">
            <w:pPr>
              <w:numPr>
                <w:ilvl w:val="0"/>
                <w:numId w:val="4"/>
              </w:numPr>
              <w:spacing w:line="240" w:lineRule="auto"/>
              <w:ind w:hanging="397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9A7C4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Довбуш Валерія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5DAAC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BD6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Путильський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0440" w14:textId="77777777" w:rsidR="00163C0F" w:rsidRDefault="0016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E58" w14:textId="77777777" w:rsidR="00163C0F" w:rsidRDefault="00163C0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2972" w14:textId="77777777" w:rsidR="00163C0F" w:rsidRDefault="00163C0F">
            <w:pPr>
              <w:ind w:firstLine="0"/>
              <w:jc w:val="center"/>
              <w:rPr>
                <w:sz w:val="24"/>
                <w:szCs w:val="24"/>
              </w:rPr>
            </w:pPr>
            <w:r>
              <w:t>30,7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CC16" w14:textId="77777777" w:rsidR="00163C0F" w:rsidRDefault="00163C0F">
            <w:pPr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  <w:r>
              <w:rPr>
                <w:lang w:val="en-US"/>
              </w:rPr>
              <w:t>2</w:t>
            </w:r>
            <w:r>
              <w:t>,2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4162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163C0F" w14:paraId="7A7B0B8A" w14:textId="77777777" w:rsidTr="00B97780">
        <w:trPr>
          <w:jc w:val="center"/>
        </w:trPr>
        <w:tc>
          <w:tcPr>
            <w:tcW w:w="16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2C4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Секція «Соціології»</w:t>
            </w:r>
          </w:p>
        </w:tc>
      </w:tr>
      <w:tr w:rsidR="00163C0F" w14:paraId="3181B0E5" w14:textId="77777777" w:rsidTr="00B97780">
        <w:trPr>
          <w:gridAfter w:val="2"/>
          <w:wAfter w:w="32" w:type="dxa"/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460" w14:textId="77777777" w:rsidR="00163C0F" w:rsidRDefault="00163C0F" w:rsidP="003249AE">
            <w:pPr>
              <w:numPr>
                <w:ilvl w:val="0"/>
                <w:numId w:val="5"/>
              </w:numPr>
              <w:spacing w:line="240" w:lineRule="auto"/>
              <w:ind w:hanging="397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1D5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Корпан</w:t>
            </w:r>
            <w:proofErr w:type="spellEnd"/>
            <w:r>
              <w:rPr>
                <w:sz w:val="24"/>
                <w:szCs w:val="24"/>
              </w:rPr>
              <w:t xml:space="preserve"> Петро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E4FD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AB3A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Путильський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D0CD" w14:textId="77777777" w:rsidR="00163C0F" w:rsidRDefault="00163C0F">
            <w:pPr>
              <w:spacing w:line="240" w:lineRule="auto"/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FE58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66CF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26,1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022A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05D6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III</w:t>
            </w:r>
          </w:p>
        </w:tc>
      </w:tr>
      <w:tr w:rsidR="00163C0F" w14:paraId="6908D5FD" w14:textId="77777777" w:rsidTr="00B97780">
        <w:trPr>
          <w:gridAfter w:val="2"/>
          <w:wAfter w:w="32" w:type="dxa"/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5F9" w14:textId="77777777" w:rsidR="00163C0F" w:rsidRDefault="00163C0F" w:rsidP="003249AE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7EB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 Василь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2E2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9C8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Путильський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318A" w14:textId="77777777" w:rsidR="00163C0F" w:rsidRDefault="00163C0F">
            <w:pPr>
              <w:spacing w:line="240" w:lineRule="auto"/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AB4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409F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26,1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0DAB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4744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163C0F" w14:paraId="5CDB7F32" w14:textId="77777777" w:rsidTr="00B97780">
        <w:trPr>
          <w:gridAfter w:val="2"/>
          <w:wAfter w:w="32" w:type="dxa"/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665" w14:textId="77777777" w:rsidR="00163C0F" w:rsidRDefault="00163C0F" w:rsidP="003249AE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7515A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Кусяк</w:t>
            </w:r>
            <w:proofErr w:type="spellEnd"/>
            <w:r>
              <w:rPr>
                <w:sz w:val="24"/>
                <w:szCs w:val="24"/>
              </w:rPr>
              <w:t xml:space="preserve"> Христина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8E088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9E8C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Путильський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BDE" w14:textId="77777777" w:rsidR="00163C0F" w:rsidRDefault="00163C0F">
            <w:pPr>
              <w:spacing w:line="240" w:lineRule="auto"/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2788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44C2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25,3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6A5F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72,2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7236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3C0F" w14:paraId="3BB00E9A" w14:textId="77777777" w:rsidTr="00B97780">
        <w:trPr>
          <w:gridAfter w:val="2"/>
          <w:wAfter w:w="32" w:type="dxa"/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B7C" w14:textId="77777777" w:rsidR="00163C0F" w:rsidRDefault="00163C0F" w:rsidP="003249AE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0A96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 Єлизавета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DDC2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6F9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Путильський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0A7A" w14:textId="77777777" w:rsidR="00163C0F" w:rsidRDefault="00163C0F">
            <w:pPr>
              <w:spacing w:line="240" w:lineRule="auto"/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B0C2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AC11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24,9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B462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F3E3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3C0F" w14:paraId="0B8F7674" w14:textId="77777777" w:rsidTr="00B97780">
        <w:trPr>
          <w:gridAfter w:val="2"/>
          <w:wAfter w:w="32" w:type="dxa"/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A31" w14:textId="77777777" w:rsidR="00163C0F" w:rsidRDefault="00163C0F" w:rsidP="003249AE">
            <w:pPr>
              <w:numPr>
                <w:ilvl w:val="0"/>
                <w:numId w:val="5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840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Суботіна Софія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F8D6" w14:textId="77777777" w:rsidR="00163C0F" w:rsidRDefault="00163C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FC51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Чернівецького багатопрофільного </w:t>
            </w:r>
          </w:p>
          <w:p w14:paraId="4F5B6958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ліцею №11 «Престиж»</w:t>
            </w:r>
          </w:p>
          <w:p w14:paraId="00E53E79" w14:textId="77777777" w:rsidR="00163C0F" w:rsidRDefault="00163C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8D8" w14:textId="77777777" w:rsidR="00163C0F" w:rsidRDefault="00163C0F">
            <w:pPr>
              <w:spacing w:line="240" w:lineRule="auto"/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BD9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6012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5D05" w14:textId="77777777" w:rsidR="00163C0F" w:rsidRDefault="00163C0F">
            <w:pPr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516C" w14:textId="77777777" w:rsidR="00163C0F" w:rsidRDefault="00163C0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III</w:t>
            </w:r>
          </w:p>
        </w:tc>
      </w:tr>
    </w:tbl>
    <w:p w14:paraId="19BFE7EE" w14:textId="77777777" w:rsidR="00B97780" w:rsidRDefault="00B97780" w:rsidP="00B97780">
      <w:pPr>
        <w:spacing w:line="240" w:lineRule="auto"/>
        <w:ind w:firstLine="0"/>
        <w:rPr>
          <w:b/>
          <w:bCs/>
          <w:iCs/>
          <w:szCs w:val="28"/>
          <w:lang w:val="en-US"/>
        </w:rPr>
      </w:pPr>
    </w:p>
    <w:p w14:paraId="72315A3E" w14:textId="77777777" w:rsidR="00B97780" w:rsidRDefault="00B97780" w:rsidP="00B97780">
      <w:pPr>
        <w:spacing w:line="240" w:lineRule="auto"/>
        <w:ind w:firstLine="0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Голова журі </w:t>
      </w:r>
      <w:r>
        <w:rPr>
          <w:bCs/>
          <w:iCs/>
          <w:szCs w:val="28"/>
        </w:rPr>
        <w:t xml:space="preserve"> Микола Васильович Шкрібляк</w:t>
      </w:r>
    </w:p>
    <w:p w14:paraId="6A5FF2FC" w14:textId="77777777" w:rsidR="00B97780" w:rsidRDefault="00B97780" w:rsidP="00B97780">
      <w:pPr>
        <w:spacing w:line="240" w:lineRule="auto"/>
        <w:ind w:left="426" w:firstLine="1842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</w:t>
      </w:r>
      <w:r>
        <w:rPr>
          <w:b/>
          <w:bCs/>
          <w:iCs/>
          <w:sz w:val="24"/>
          <w:szCs w:val="24"/>
        </w:rPr>
        <w:t xml:space="preserve">           </w:t>
      </w:r>
      <w:r>
        <w:rPr>
          <w:b/>
          <w:bCs/>
          <w:iCs/>
          <w:sz w:val="24"/>
          <w:szCs w:val="24"/>
        </w:rPr>
        <w:tab/>
      </w:r>
    </w:p>
    <w:p w14:paraId="7DF98E20" w14:textId="77777777" w:rsidR="00B97780" w:rsidRDefault="00B97780" w:rsidP="00B97780">
      <w:pPr>
        <w:spacing w:line="240" w:lineRule="auto"/>
        <w:ind w:left="1404"/>
        <w:rPr>
          <w:b/>
          <w:bCs/>
          <w:iCs/>
          <w:szCs w:val="28"/>
        </w:rPr>
      </w:pPr>
      <w:r w:rsidRPr="00B97780">
        <w:rPr>
          <w:b/>
          <w:bCs/>
          <w:iCs/>
          <w:szCs w:val="28"/>
          <w:lang w:val="ru-RU"/>
        </w:rPr>
        <w:t>`</w:t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 w:rsidRPr="00B97780">
        <w:rPr>
          <w:b/>
          <w:bCs/>
          <w:iCs/>
          <w:szCs w:val="28"/>
          <w:lang w:val="ru-RU"/>
        </w:rPr>
        <w:tab/>
      </w:r>
      <w:r>
        <w:rPr>
          <w:b/>
          <w:bCs/>
          <w:iCs/>
          <w:szCs w:val="28"/>
        </w:rPr>
        <w:t>Члени журі:</w:t>
      </w:r>
    </w:p>
    <w:p w14:paraId="69CE66FF" w14:textId="77777777" w:rsidR="00B97780" w:rsidRDefault="00B97780" w:rsidP="00B97780">
      <w:pPr>
        <w:spacing w:line="240" w:lineRule="auto"/>
        <w:ind w:left="7080" w:firstLine="708"/>
        <w:rPr>
          <w:b/>
          <w:bCs/>
          <w:iCs/>
          <w:szCs w:val="28"/>
        </w:rPr>
      </w:pPr>
      <w:r w:rsidRPr="005F67AB">
        <w:rPr>
          <w:bCs/>
          <w:iCs/>
          <w:szCs w:val="28"/>
          <w:lang w:val="ru-RU"/>
        </w:rPr>
        <w:t xml:space="preserve">   </w:t>
      </w:r>
      <w:r>
        <w:rPr>
          <w:bCs/>
          <w:iCs/>
          <w:szCs w:val="28"/>
        </w:rPr>
        <w:t>______________________</w:t>
      </w:r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Ірина Борисівна</w:t>
      </w:r>
      <w:r>
        <w:rPr>
          <w:b/>
          <w:bCs/>
          <w:iCs/>
          <w:szCs w:val="28"/>
        </w:rPr>
        <w:t xml:space="preserve"> Починок</w:t>
      </w:r>
    </w:p>
    <w:p w14:paraId="213F6AC9" w14:textId="77777777" w:rsidR="00B97780" w:rsidRDefault="00B97780" w:rsidP="00B97780">
      <w:pPr>
        <w:spacing w:line="240" w:lineRule="auto"/>
        <w:ind w:left="284" w:firstLine="0"/>
        <w:rPr>
          <w:b/>
          <w:bCs/>
          <w:iCs/>
          <w:szCs w:val="28"/>
        </w:rPr>
      </w:pPr>
      <w:r w:rsidRPr="00B97780">
        <w:rPr>
          <w:bCs/>
          <w:iCs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bCs/>
          <w:iCs/>
          <w:szCs w:val="28"/>
        </w:rPr>
        <w:t>______________________</w:t>
      </w:r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Катерина</w:t>
      </w:r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Юріївна</w:t>
      </w:r>
      <w:r>
        <w:rPr>
          <w:b/>
          <w:bCs/>
          <w:iCs/>
          <w:szCs w:val="28"/>
        </w:rPr>
        <w:t xml:space="preserve"> Шестакова</w:t>
      </w:r>
    </w:p>
    <w:p w14:paraId="5908853C" w14:textId="77777777" w:rsidR="00B97780" w:rsidRDefault="00B97780" w:rsidP="00B97780">
      <w:pPr>
        <w:spacing w:line="240" w:lineRule="auto"/>
        <w:ind w:left="7788" w:firstLine="0"/>
        <w:rPr>
          <w:b/>
          <w:bCs/>
          <w:iCs/>
          <w:szCs w:val="28"/>
        </w:rPr>
      </w:pPr>
      <w:r w:rsidRPr="005F67AB">
        <w:rPr>
          <w:bCs/>
          <w:iCs/>
          <w:szCs w:val="28"/>
          <w:lang w:val="ru-RU"/>
        </w:rPr>
        <w:t xml:space="preserve">   </w:t>
      </w:r>
      <w:r>
        <w:rPr>
          <w:bCs/>
          <w:iCs/>
          <w:szCs w:val="28"/>
        </w:rPr>
        <w:t>______________________</w:t>
      </w:r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Сергій Степанович</w:t>
      </w:r>
      <w:r>
        <w:rPr>
          <w:b/>
          <w:bCs/>
          <w:iCs/>
          <w:szCs w:val="28"/>
        </w:rPr>
        <w:t xml:space="preserve"> Яремчук</w:t>
      </w:r>
    </w:p>
    <w:sectPr w:rsidR="00B97780" w:rsidSect="00D36442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AA7"/>
    <w:multiLevelType w:val="hybridMultilevel"/>
    <w:tmpl w:val="D1983F28"/>
    <w:lvl w:ilvl="0" w:tplc="00F88B22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11C2814"/>
    <w:multiLevelType w:val="hybridMultilevel"/>
    <w:tmpl w:val="4606DE3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7960B6C"/>
    <w:multiLevelType w:val="hybridMultilevel"/>
    <w:tmpl w:val="9F2CFCA6"/>
    <w:lvl w:ilvl="0" w:tplc="0A802496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0F"/>
    <w:rsid w:val="00163C0F"/>
    <w:rsid w:val="003B1031"/>
    <w:rsid w:val="005F67AB"/>
    <w:rsid w:val="007D1CF2"/>
    <w:rsid w:val="00B97780"/>
    <w:rsid w:val="00D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A436"/>
  <w15:docId w15:val="{F30104D7-EC60-451E-B9D4-18EDBAE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163C0F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0F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97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80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6553-934B-4D73-B097-05D875A8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E6430</dc:creator>
  <cp:lastModifiedBy>User</cp:lastModifiedBy>
  <cp:revision>4</cp:revision>
  <cp:lastPrinted>2023-02-19T12:34:00Z</cp:lastPrinted>
  <dcterms:created xsi:type="dcterms:W3CDTF">2023-02-19T12:28:00Z</dcterms:created>
  <dcterms:modified xsi:type="dcterms:W3CDTF">2023-02-19T12:34:00Z</dcterms:modified>
</cp:coreProperties>
</file>